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AB3895" w:rsidTr="00201B91">
        <w:tc>
          <w:tcPr>
            <w:tcW w:w="3510" w:type="dxa"/>
          </w:tcPr>
          <w:p w:rsidR="00AB3895" w:rsidRPr="004431B0" w:rsidRDefault="00AB3895" w:rsidP="00201B91">
            <w:pPr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4431B0">
              <w:rPr>
                <w:color w:val="000000"/>
                <w:spacing w:val="4"/>
                <w:sz w:val="28"/>
                <w:szCs w:val="28"/>
              </w:rPr>
              <w:br w:type="column"/>
            </w:r>
            <w:r w:rsidRPr="004431B0">
              <w:rPr>
                <w:b/>
                <w:bCs/>
                <w:sz w:val="28"/>
                <w:szCs w:val="28"/>
              </w:rPr>
              <w:t>HỘI ĐỒNG NHÂN DÂN</w:t>
            </w:r>
          </w:p>
          <w:p w:rsidR="00AB3895" w:rsidRPr="004431B0" w:rsidRDefault="00AB3895" w:rsidP="00201B91">
            <w:pPr>
              <w:jc w:val="center"/>
              <w:rPr>
                <w:b/>
                <w:bCs/>
                <w:sz w:val="28"/>
                <w:szCs w:val="28"/>
              </w:rPr>
            </w:pPr>
            <w:r w:rsidRPr="004431B0">
              <w:rPr>
                <w:b/>
                <w:bCs/>
                <w:sz w:val="28"/>
                <w:szCs w:val="28"/>
              </w:rPr>
              <w:t>TỈNH TRÀ VINH</w:t>
            </w:r>
          </w:p>
          <w:p w:rsidR="00AB3895" w:rsidRPr="004431B0" w:rsidRDefault="00AB3895" w:rsidP="00201B9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39CF5B94" wp14:editId="62F90751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46989</wp:posOffset>
                      </wp:positionV>
                      <wp:extent cx="742950" cy="0"/>
                      <wp:effectExtent l="0" t="0" r="0" b="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2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70250CA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43.95pt;margin-top:3.7pt;width:58.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Mm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"/>
                  </w:pict>
                </mc:Fallback>
              </mc:AlternateContent>
            </w:r>
          </w:p>
          <w:p w:rsidR="00AB3895" w:rsidRPr="004431B0" w:rsidRDefault="00AB3895" w:rsidP="00C57084">
            <w:pPr>
              <w:jc w:val="center"/>
              <w:rPr>
                <w:b/>
                <w:bCs/>
                <w:sz w:val="28"/>
                <w:szCs w:val="28"/>
                <w:vertAlign w:val="superscript"/>
              </w:rPr>
            </w:pPr>
            <w:r w:rsidRPr="004431B0">
              <w:rPr>
                <w:sz w:val="28"/>
                <w:szCs w:val="28"/>
              </w:rPr>
              <w:t>Số:        /</w:t>
            </w:r>
            <w:r>
              <w:rPr>
                <w:sz w:val="28"/>
                <w:szCs w:val="28"/>
              </w:rPr>
              <w:t>202</w:t>
            </w:r>
            <w:r w:rsidR="00C570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/</w:t>
            </w:r>
            <w:r w:rsidRPr="004431B0">
              <w:rPr>
                <w:sz w:val="28"/>
                <w:szCs w:val="28"/>
              </w:rPr>
              <w:t xml:space="preserve">NQ-HĐND                  </w:t>
            </w:r>
          </w:p>
        </w:tc>
        <w:tc>
          <w:tcPr>
            <w:tcW w:w="6379" w:type="dxa"/>
          </w:tcPr>
          <w:p w:rsidR="00AB3895" w:rsidRPr="004431B0" w:rsidRDefault="00AB3895" w:rsidP="00201B91">
            <w:pPr>
              <w:pStyle w:val="Heading1"/>
              <w:rPr>
                <w:sz w:val="28"/>
                <w:szCs w:val="28"/>
              </w:rPr>
            </w:pPr>
            <w:r w:rsidRPr="004431B0">
              <w:rPr>
                <w:sz w:val="28"/>
                <w:szCs w:val="28"/>
              </w:rPr>
              <w:t xml:space="preserve">   CỘNG HOÀ XÃ HỘI CHỦ NGHĨA VIỆT NAM</w:t>
            </w:r>
          </w:p>
          <w:p w:rsidR="00AB3895" w:rsidRPr="004431B0" w:rsidRDefault="00AB3895" w:rsidP="00201B91">
            <w:pPr>
              <w:pStyle w:val="Heading2"/>
              <w:rPr>
                <w:bCs w:val="0"/>
              </w:rPr>
            </w:pPr>
            <w:r w:rsidRPr="004431B0">
              <w:rPr>
                <w:bCs w:val="0"/>
              </w:rPr>
              <w:t>Độc lập – Tự do – Hạnh phúc</w:t>
            </w:r>
          </w:p>
          <w:p w:rsidR="00AB3895" w:rsidRPr="004431B0" w:rsidRDefault="00AB3895" w:rsidP="00201B91">
            <w:pPr>
              <w:pStyle w:val="Heading4"/>
              <w:rPr>
                <w:szCs w:val="28"/>
              </w:rPr>
            </w:pPr>
            <w:r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69AA45E" wp14:editId="75A059E0">
                      <wp:simplePos x="0" y="0"/>
                      <wp:positionH relativeFrom="column">
                        <wp:posOffset>959485</wp:posOffset>
                      </wp:positionH>
                      <wp:positionV relativeFrom="paragraph">
                        <wp:posOffset>26670</wp:posOffset>
                      </wp:positionV>
                      <wp:extent cx="20193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9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5.55pt,2.1pt" to="234.5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AB3895" w:rsidRPr="004431B0" w:rsidRDefault="00AB3895" w:rsidP="00C57084">
            <w:pPr>
              <w:pStyle w:val="Heading4"/>
              <w:rPr>
                <w:b/>
                <w:bCs/>
                <w:szCs w:val="28"/>
              </w:rPr>
            </w:pPr>
            <w:r w:rsidRPr="004431B0">
              <w:rPr>
                <w:szCs w:val="28"/>
              </w:rPr>
              <w:t xml:space="preserve">   Trà Vinh, ngày       tháng        năm 20</w:t>
            </w:r>
            <w:r>
              <w:rPr>
                <w:szCs w:val="28"/>
              </w:rPr>
              <w:t>2</w:t>
            </w:r>
            <w:r w:rsidR="00C57084">
              <w:rPr>
                <w:szCs w:val="28"/>
              </w:rPr>
              <w:t>2</w:t>
            </w:r>
          </w:p>
        </w:tc>
      </w:tr>
    </w:tbl>
    <w:p w:rsidR="00AB3895" w:rsidRDefault="00AB3895" w:rsidP="00AB3895">
      <w:pPr>
        <w:pStyle w:val="Heading2"/>
        <w:tabs>
          <w:tab w:val="left" w:pos="1170"/>
        </w:tabs>
        <w:jc w:val="lef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A4DB44" wp14:editId="067C80F8">
                <wp:simplePos x="0" y="0"/>
                <wp:positionH relativeFrom="column">
                  <wp:posOffset>389890</wp:posOffset>
                </wp:positionH>
                <wp:positionV relativeFrom="paragraph">
                  <wp:posOffset>84455</wp:posOffset>
                </wp:positionV>
                <wp:extent cx="1028700" cy="296545"/>
                <wp:effectExtent l="0" t="0" r="19050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895" w:rsidRPr="0060790F" w:rsidRDefault="00AB3895" w:rsidP="00AB3895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0790F">
                              <w:rPr>
                                <w:b/>
                                <w:sz w:val="26"/>
                                <w:szCs w:val="26"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7pt;margin-top:6.65pt;width:81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EMyKQIAAFA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">
                <v:textbox>
                  <w:txbxContent>
                    <w:p w:rsidR="00AB3895" w:rsidRPr="0060790F" w:rsidRDefault="00AB3895" w:rsidP="00AB3895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0790F">
                        <w:rPr>
                          <w:b/>
                          <w:sz w:val="26"/>
                          <w:szCs w:val="26"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</w:p>
    <w:p w:rsidR="00AB3895" w:rsidRPr="002E354C" w:rsidRDefault="00AB3895" w:rsidP="00AB3895"/>
    <w:p w:rsidR="00AB3895" w:rsidRDefault="00AB3895" w:rsidP="00AB3895">
      <w:pPr>
        <w:pStyle w:val="Heading2"/>
      </w:pPr>
    </w:p>
    <w:p w:rsidR="00AB3895" w:rsidRDefault="00AB3895" w:rsidP="00AB3895">
      <w:pPr>
        <w:pStyle w:val="Heading2"/>
      </w:pPr>
      <w:r>
        <w:t>NGHỊ QUYẾT</w:t>
      </w:r>
    </w:p>
    <w:p w:rsidR="00AB3895" w:rsidRDefault="00AB3895" w:rsidP="00AB3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Quy định giá dịch vụ xét nghiệ</w:t>
      </w:r>
      <w:bookmarkStart w:id="0" w:name="_GoBack"/>
      <w:bookmarkEnd w:id="0"/>
      <w:r>
        <w:rPr>
          <w:b/>
          <w:sz w:val="28"/>
          <w:szCs w:val="28"/>
        </w:rPr>
        <w:t xml:space="preserve">m SARS-CoV-2 không thuộc phạm vi </w:t>
      </w:r>
    </w:p>
    <w:p w:rsidR="00AB3895" w:rsidRDefault="00AB3895" w:rsidP="00AB3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thanh toán của quỹ bảo hiểm y tế trong các cơ sở khám bệnh, chữa bệnh </w:t>
      </w:r>
    </w:p>
    <w:p w:rsidR="00AB3895" w:rsidRPr="00EC2F85" w:rsidRDefault="00AB3895" w:rsidP="00AB38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của Nhà nước trên địa bàn tỉnh Trà Vinh</w:t>
      </w:r>
    </w:p>
    <w:p w:rsidR="00AB3895" w:rsidRDefault="00AB3895" w:rsidP="00AB3895">
      <w:pPr>
        <w:ind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6C6596" wp14:editId="66820DDF">
                <wp:simplePos x="0" y="0"/>
                <wp:positionH relativeFrom="column">
                  <wp:posOffset>1723390</wp:posOffset>
                </wp:positionH>
                <wp:positionV relativeFrom="paragraph">
                  <wp:posOffset>49530</wp:posOffset>
                </wp:positionV>
                <wp:extent cx="253365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8B63D47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5.7pt,3.9pt" to="335.2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+eeEgIAACg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"/>
            </w:pict>
          </mc:Fallback>
        </mc:AlternateContent>
      </w:r>
    </w:p>
    <w:p w:rsidR="00AB3895" w:rsidRPr="00675314" w:rsidRDefault="00AB3895" w:rsidP="00AB3895">
      <w:pPr>
        <w:spacing w:before="120"/>
        <w:jc w:val="center"/>
        <w:rPr>
          <w:b/>
          <w:bCs/>
          <w:sz w:val="28"/>
        </w:rPr>
      </w:pPr>
      <w:r w:rsidRPr="00675314">
        <w:rPr>
          <w:b/>
          <w:bCs/>
          <w:sz w:val="28"/>
        </w:rPr>
        <w:t>HỘI ĐỒNG NHÂN DÂN TỈNH TRÀ VINH</w:t>
      </w:r>
    </w:p>
    <w:p w:rsidR="00AB3895" w:rsidRDefault="00AB3895" w:rsidP="00AB3895">
      <w:pPr>
        <w:pStyle w:val="Heading2"/>
        <w:rPr>
          <w:szCs w:val="24"/>
        </w:rPr>
      </w:pPr>
      <w:r>
        <w:rPr>
          <w:szCs w:val="24"/>
        </w:rPr>
        <w:t>KHÓA…    - KỲ HỌP THỨ ….</w:t>
      </w:r>
    </w:p>
    <w:p w:rsidR="00AB3895" w:rsidRPr="00307ABD" w:rsidRDefault="00AB3895" w:rsidP="00AB3895">
      <w:pPr>
        <w:ind w:firstLine="540"/>
        <w:jc w:val="both"/>
        <w:rPr>
          <w:sz w:val="16"/>
        </w:rPr>
      </w:pPr>
    </w:p>
    <w:p w:rsidR="00AB3895" w:rsidRDefault="00AB3895" w:rsidP="00AB3895">
      <w:pPr>
        <w:spacing w:before="120"/>
        <w:ind w:right="49" w:firstLine="720"/>
        <w:jc w:val="both"/>
        <w:rPr>
          <w:i/>
          <w:sz w:val="28"/>
          <w:szCs w:val="28"/>
        </w:rPr>
      </w:pPr>
      <w:r w:rsidRPr="00E17A96">
        <w:rPr>
          <w:i/>
          <w:sz w:val="28"/>
          <w:szCs w:val="28"/>
        </w:rPr>
        <w:t xml:space="preserve">Căn cứ Luật Tổ chức </w:t>
      </w:r>
      <w:r>
        <w:rPr>
          <w:i/>
          <w:sz w:val="28"/>
          <w:szCs w:val="28"/>
        </w:rPr>
        <w:t>c</w:t>
      </w:r>
      <w:r w:rsidRPr="00E17A96">
        <w:rPr>
          <w:i/>
          <w:sz w:val="28"/>
          <w:szCs w:val="28"/>
        </w:rPr>
        <w:t xml:space="preserve">hính quyền địa phương </w:t>
      </w:r>
      <w:r>
        <w:rPr>
          <w:i/>
          <w:sz w:val="28"/>
          <w:szCs w:val="28"/>
        </w:rPr>
        <w:t>ngày 19 tháng 6 năm 2015;</w:t>
      </w:r>
    </w:p>
    <w:p w:rsidR="00AB3895" w:rsidRDefault="00AB3895" w:rsidP="00AB3895">
      <w:pPr>
        <w:tabs>
          <w:tab w:val="left" w:pos="540"/>
        </w:tabs>
        <w:spacing w:before="120" w:after="120" w:line="380" w:lineRule="exact"/>
        <w:ind w:firstLine="720"/>
        <w:jc w:val="both"/>
        <w:rPr>
          <w:i/>
          <w:iCs/>
          <w:sz w:val="28"/>
          <w:szCs w:val="28"/>
        </w:rPr>
      </w:pPr>
      <w:r w:rsidRPr="00587BEA">
        <w:rPr>
          <w:i/>
          <w:iCs/>
          <w:sz w:val="28"/>
          <w:szCs w:val="28"/>
        </w:rPr>
        <w:t>Căn cứ Luật Sử</w:t>
      </w:r>
      <w:r w:rsidR="003959C5">
        <w:rPr>
          <w:i/>
          <w:iCs/>
          <w:sz w:val="28"/>
          <w:szCs w:val="28"/>
        </w:rPr>
        <w:t>a đổi, bổ sung một số điều của L</w:t>
      </w:r>
      <w:r w:rsidRPr="00587BEA">
        <w:rPr>
          <w:i/>
          <w:iCs/>
          <w:sz w:val="28"/>
          <w:szCs w:val="28"/>
        </w:rPr>
        <w:t>uật Tổ chức Chính phủ và Luật Tổ chức chính quyền địa ph</w:t>
      </w:r>
      <w:r>
        <w:rPr>
          <w:i/>
          <w:iCs/>
          <w:sz w:val="28"/>
          <w:szCs w:val="28"/>
        </w:rPr>
        <w:t>ương ngày 22 tháng 11 năm 2019;</w:t>
      </w:r>
    </w:p>
    <w:p w:rsidR="003959C5" w:rsidRDefault="003959C5" w:rsidP="003959C5">
      <w:pPr>
        <w:spacing w:before="120"/>
        <w:ind w:firstLine="720"/>
        <w:jc w:val="both"/>
        <w:rPr>
          <w:i/>
          <w:sz w:val="28"/>
          <w:szCs w:val="28"/>
        </w:rPr>
      </w:pPr>
      <w:r w:rsidRPr="00E17A96">
        <w:rPr>
          <w:i/>
          <w:sz w:val="28"/>
          <w:szCs w:val="28"/>
        </w:rPr>
        <w:t xml:space="preserve">Căn cứ Luật Ban hành văn bản quy phạm pháp luật </w:t>
      </w:r>
      <w:r>
        <w:rPr>
          <w:i/>
          <w:sz w:val="28"/>
          <w:szCs w:val="28"/>
        </w:rPr>
        <w:t>ngày 22</w:t>
      </w:r>
      <w:r w:rsidRPr="003E57A4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tháng 6 năm 2015</w:t>
      </w:r>
      <w:r w:rsidRPr="00E17A96">
        <w:rPr>
          <w:i/>
          <w:sz w:val="28"/>
          <w:szCs w:val="28"/>
        </w:rPr>
        <w:t>;</w:t>
      </w:r>
    </w:p>
    <w:p w:rsidR="003959C5" w:rsidRPr="003959C5" w:rsidRDefault="003959C5" w:rsidP="003959C5">
      <w:pPr>
        <w:tabs>
          <w:tab w:val="left" w:pos="540"/>
        </w:tabs>
        <w:spacing w:before="120" w:after="120" w:line="380" w:lineRule="exact"/>
        <w:ind w:firstLine="720"/>
        <w:jc w:val="both"/>
        <w:rPr>
          <w:i/>
          <w:iCs/>
          <w:sz w:val="28"/>
          <w:szCs w:val="28"/>
        </w:rPr>
      </w:pPr>
      <w:r w:rsidRPr="00587BEA">
        <w:rPr>
          <w:i/>
          <w:iCs/>
          <w:sz w:val="28"/>
          <w:szCs w:val="28"/>
        </w:rPr>
        <w:t>Căn cứ Luật Sử</w:t>
      </w:r>
      <w:r>
        <w:rPr>
          <w:i/>
          <w:iCs/>
          <w:sz w:val="28"/>
          <w:szCs w:val="28"/>
        </w:rPr>
        <w:t>a đổi, bổ sung một số điều của L</w:t>
      </w:r>
      <w:r w:rsidRPr="00587BEA">
        <w:rPr>
          <w:i/>
          <w:iCs/>
          <w:sz w:val="28"/>
          <w:szCs w:val="28"/>
        </w:rPr>
        <w:t xml:space="preserve">uật </w:t>
      </w:r>
      <w:r>
        <w:rPr>
          <w:i/>
          <w:iCs/>
          <w:sz w:val="28"/>
          <w:szCs w:val="28"/>
        </w:rPr>
        <w:t>Ban hành văn bản quy phạm pháp luật ngày 18 tháng 06 năm 2020;</w:t>
      </w:r>
    </w:p>
    <w:p w:rsidR="00AB3895" w:rsidRPr="004C1081" w:rsidRDefault="00AB3895" w:rsidP="00AB3895">
      <w:pPr>
        <w:spacing w:before="120"/>
        <w:ind w:firstLine="720"/>
        <w:jc w:val="both"/>
        <w:rPr>
          <w:i/>
          <w:sz w:val="28"/>
          <w:szCs w:val="28"/>
        </w:rPr>
      </w:pPr>
      <w:r w:rsidRPr="004C1081">
        <w:rPr>
          <w:i/>
          <w:sz w:val="28"/>
          <w:szCs w:val="28"/>
        </w:rPr>
        <w:t xml:space="preserve">Căn cứ Thông tư số </w:t>
      </w:r>
      <w:r w:rsidR="00AF6B1E">
        <w:rPr>
          <w:i/>
          <w:sz w:val="28"/>
          <w:szCs w:val="28"/>
        </w:rPr>
        <w:t>02</w:t>
      </w:r>
      <w:r w:rsidRPr="004C1081">
        <w:rPr>
          <w:i/>
          <w:sz w:val="28"/>
          <w:szCs w:val="28"/>
        </w:rPr>
        <w:t>/20</w:t>
      </w:r>
      <w:r>
        <w:rPr>
          <w:i/>
          <w:sz w:val="28"/>
          <w:szCs w:val="28"/>
        </w:rPr>
        <w:t>2</w:t>
      </w:r>
      <w:r w:rsidR="00AF6B1E">
        <w:rPr>
          <w:i/>
          <w:sz w:val="28"/>
          <w:szCs w:val="28"/>
        </w:rPr>
        <w:t>2</w:t>
      </w:r>
      <w:r w:rsidRPr="004C1081">
        <w:rPr>
          <w:i/>
          <w:sz w:val="28"/>
          <w:szCs w:val="28"/>
        </w:rPr>
        <w:t xml:space="preserve">/TT-BYT ngày </w:t>
      </w:r>
      <w:r w:rsidR="00AF6B1E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8</w:t>
      </w:r>
      <w:r w:rsidRPr="004C1081">
        <w:rPr>
          <w:i/>
          <w:sz w:val="28"/>
          <w:szCs w:val="28"/>
        </w:rPr>
        <w:t>/</w:t>
      </w:r>
      <w:r w:rsidR="00AF6B1E">
        <w:rPr>
          <w:i/>
          <w:sz w:val="28"/>
          <w:szCs w:val="28"/>
        </w:rPr>
        <w:t>02</w:t>
      </w:r>
      <w:r w:rsidRPr="004C1081">
        <w:rPr>
          <w:i/>
          <w:sz w:val="28"/>
          <w:szCs w:val="28"/>
        </w:rPr>
        <w:t>/20</w:t>
      </w:r>
      <w:r>
        <w:rPr>
          <w:i/>
          <w:sz w:val="28"/>
          <w:szCs w:val="28"/>
        </w:rPr>
        <w:t>2</w:t>
      </w:r>
      <w:r w:rsidR="00AF6B1E">
        <w:rPr>
          <w:i/>
          <w:sz w:val="28"/>
          <w:szCs w:val="28"/>
        </w:rPr>
        <w:t>2</w:t>
      </w:r>
      <w:r w:rsidRPr="004C1081">
        <w:rPr>
          <w:i/>
          <w:sz w:val="28"/>
          <w:szCs w:val="28"/>
        </w:rPr>
        <w:t xml:space="preserve"> của </w:t>
      </w:r>
      <w:r>
        <w:rPr>
          <w:i/>
          <w:sz w:val="28"/>
          <w:szCs w:val="28"/>
        </w:rPr>
        <w:t xml:space="preserve">Bộ trưởng </w:t>
      </w:r>
      <w:r w:rsidRPr="004C1081">
        <w:rPr>
          <w:i/>
          <w:sz w:val="28"/>
          <w:szCs w:val="28"/>
        </w:rPr>
        <w:t>Bộ Y tế Q</w:t>
      </w:r>
      <w:r w:rsidRPr="004C1081">
        <w:rPr>
          <w:i/>
          <w:spacing w:val="-2"/>
          <w:sz w:val="28"/>
          <w:szCs w:val="28"/>
          <w:lang w:val="es-ES"/>
        </w:rPr>
        <w:t xml:space="preserve">uy định </w:t>
      </w:r>
      <w:r>
        <w:rPr>
          <w:i/>
          <w:spacing w:val="-2"/>
          <w:sz w:val="28"/>
          <w:szCs w:val="28"/>
          <w:lang w:val="es-ES"/>
        </w:rPr>
        <w:t>giá dịch vụ xét nghiệm SARS-CoV-2</w:t>
      </w:r>
      <w:r>
        <w:rPr>
          <w:i/>
          <w:sz w:val="28"/>
          <w:szCs w:val="28"/>
        </w:rPr>
        <w:t>;</w:t>
      </w:r>
    </w:p>
    <w:p w:rsidR="00AB3895" w:rsidRPr="004C1081" w:rsidRDefault="00AB3895" w:rsidP="00AB3895">
      <w:pPr>
        <w:spacing w:before="120"/>
        <w:ind w:firstLine="720"/>
        <w:jc w:val="both"/>
        <w:rPr>
          <w:bCs/>
          <w:i/>
          <w:sz w:val="28"/>
          <w:szCs w:val="28"/>
        </w:rPr>
      </w:pPr>
      <w:r w:rsidRPr="00E17A96">
        <w:rPr>
          <w:i/>
          <w:color w:val="000000"/>
          <w:sz w:val="28"/>
          <w:szCs w:val="28"/>
        </w:rPr>
        <w:t xml:space="preserve">Xét Tờ trình số        </w:t>
      </w:r>
      <w:r w:rsidRPr="00E17A96">
        <w:rPr>
          <w:i/>
          <w:sz w:val="28"/>
          <w:szCs w:val="28"/>
        </w:rPr>
        <w:t>/TTr-UBND ngày     /     /20</w:t>
      </w:r>
      <w:r>
        <w:rPr>
          <w:i/>
          <w:sz w:val="28"/>
          <w:szCs w:val="28"/>
        </w:rPr>
        <w:t>2</w:t>
      </w:r>
      <w:r w:rsidR="00C0362D">
        <w:rPr>
          <w:i/>
          <w:sz w:val="28"/>
          <w:szCs w:val="28"/>
        </w:rPr>
        <w:t>2</w:t>
      </w:r>
      <w:r w:rsidRPr="00E17A96">
        <w:rPr>
          <w:i/>
          <w:sz w:val="28"/>
          <w:szCs w:val="28"/>
        </w:rPr>
        <w:t xml:space="preserve"> của Ủy ban nhân dân tỉnh </w:t>
      </w:r>
      <w:r w:rsidR="00242FC5">
        <w:rPr>
          <w:bCs/>
          <w:i/>
          <w:iCs/>
          <w:sz w:val="28"/>
          <w:szCs w:val="28"/>
        </w:rPr>
        <w:t>V</w:t>
      </w:r>
      <w:r w:rsidRPr="00E17A96">
        <w:rPr>
          <w:bCs/>
          <w:i/>
          <w:iCs/>
          <w:sz w:val="28"/>
          <w:szCs w:val="28"/>
        </w:rPr>
        <w:t>ề việc</w:t>
      </w:r>
      <w:r w:rsidR="00242FC5">
        <w:rPr>
          <w:bCs/>
          <w:i/>
          <w:iCs/>
          <w:sz w:val="28"/>
          <w:szCs w:val="28"/>
        </w:rPr>
        <w:t xml:space="preserve"> quy định giá dịch vụ xét nghiệm SARS-CoV-2 k</w:t>
      </w:r>
      <w:r w:rsidRPr="00E17A96">
        <w:rPr>
          <w:i/>
          <w:sz w:val="28"/>
          <w:szCs w:val="28"/>
        </w:rPr>
        <w:t xml:space="preserve">hông thuộc phạm vi thanh toán của quỹ bảo hiểm y tế trong các cơ sở khám bệnh, chữa bệnh của Nhà nước trên địa bàn tỉnh Trà Vinh; </w:t>
      </w:r>
      <w:r w:rsidR="00015A0B">
        <w:rPr>
          <w:bCs/>
          <w:i/>
          <w:sz w:val="28"/>
          <w:szCs w:val="28"/>
        </w:rPr>
        <w:t>Báo cáo thẩm tra của  ………………;</w:t>
      </w:r>
      <w:r w:rsidRPr="00A05A05">
        <w:rPr>
          <w:bCs/>
          <w:i/>
          <w:sz w:val="28"/>
          <w:szCs w:val="28"/>
        </w:rPr>
        <w:t xml:space="preserve"> ý kiến thảo luận của đại biểu Hội đồng nhân dân </w:t>
      </w:r>
      <w:r>
        <w:rPr>
          <w:bCs/>
          <w:i/>
          <w:sz w:val="28"/>
          <w:szCs w:val="28"/>
        </w:rPr>
        <w:t>tại kỳ họp</w:t>
      </w:r>
      <w:r w:rsidRPr="00A05A05">
        <w:rPr>
          <w:bCs/>
          <w:i/>
          <w:sz w:val="28"/>
          <w:szCs w:val="28"/>
        </w:rPr>
        <w:t xml:space="preserve">. </w:t>
      </w:r>
    </w:p>
    <w:p w:rsidR="00AB3895" w:rsidRPr="007B116C" w:rsidRDefault="00AB3895" w:rsidP="00AB3895">
      <w:pPr>
        <w:tabs>
          <w:tab w:val="left" w:pos="6510"/>
        </w:tabs>
        <w:spacing w:before="240"/>
        <w:ind w:right="-23"/>
        <w:jc w:val="center"/>
        <w:rPr>
          <w:b/>
          <w:sz w:val="28"/>
          <w:szCs w:val="28"/>
        </w:rPr>
      </w:pPr>
      <w:r w:rsidRPr="007B116C">
        <w:rPr>
          <w:b/>
          <w:sz w:val="28"/>
          <w:szCs w:val="28"/>
        </w:rPr>
        <w:t>QUYẾT NGHỊ:</w:t>
      </w:r>
    </w:p>
    <w:p w:rsidR="00AB3895" w:rsidRPr="003A1B2C" w:rsidRDefault="00AB3895" w:rsidP="00AB3895">
      <w:pPr>
        <w:spacing w:before="120"/>
        <w:rPr>
          <w:sz w:val="14"/>
          <w:szCs w:val="28"/>
        </w:rPr>
      </w:pPr>
    </w:p>
    <w:p w:rsidR="00AB3895" w:rsidRPr="00587BEA" w:rsidRDefault="00AB3895" w:rsidP="00AB3895">
      <w:pPr>
        <w:pStyle w:val="CommentText"/>
        <w:spacing w:before="120" w:after="120" w:line="380" w:lineRule="exact"/>
        <w:ind w:firstLine="720"/>
        <w:jc w:val="both"/>
        <w:rPr>
          <w:sz w:val="28"/>
          <w:szCs w:val="28"/>
          <w:lang w:val="en-US"/>
        </w:rPr>
      </w:pPr>
      <w:r w:rsidRPr="00587BEA">
        <w:rPr>
          <w:b/>
          <w:sz w:val="28"/>
          <w:szCs w:val="28"/>
          <w:lang w:val="en-US"/>
        </w:rPr>
        <w:t>Điều 1.</w:t>
      </w:r>
      <w:r w:rsidRPr="00587BEA">
        <w:rPr>
          <w:rStyle w:val="Hyperlink"/>
          <w:sz w:val="28"/>
          <w:szCs w:val="28"/>
          <w:shd w:val="clear" w:color="auto" w:fill="FFFFFF"/>
          <w:lang w:val="en-US"/>
        </w:rPr>
        <w:t xml:space="preserve"> </w:t>
      </w:r>
      <w:r w:rsidRPr="00587BEA">
        <w:rPr>
          <w:b/>
          <w:sz w:val="28"/>
          <w:szCs w:val="28"/>
          <w:lang w:val="en-US"/>
        </w:rPr>
        <w:t>Phạm vi điều chỉnh, đối tượng áp dụng</w:t>
      </w:r>
    </w:p>
    <w:p w:rsidR="00AB3895" w:rsidRPr="00587BEA" w:rsidRDefault="00AB3895" w:rsidP="00AB3895">
      <w:pPr>
        <w:tabs>
          <w:tab w:val="left" w:pos="540"/>
        </w:tabs>
        <w:spacing w:before="120" w:after="120" w:line="380" w:lineRule="exact"/>
        <w:ind w:firstLine="720"/>
        <w:jc w:val="both"/>
        <w:rPr>
          <w:sz w:val="28"/>
          <w:szCs w:val="28"/>
        </w:rPr>
      </w:pPr>
      <w:r w:rsidRPr="00587BEA">
        <w:rPr>
          <w:sz w:val="28"/>
          <w:szCs w:val="28"/>
        </w:rPr>
        <w:t>1. Phạm vi điều chỉnh</w:t>
      </w:r>
    </w:p>
    <w:p w:rsidR="00AB3895" w:rsidRDefault="00015A0B" w:rsidP="00015A0B">
      <w:pPr>
        <w:spacing w:before="120" w:after="120"/>
        <w:ind w:firstLine="709"/>
        <w:jc w:val="both"/>
        <w:rPr>
          <w:sz w:val="28"/>
          <w:szCs w:val="28"/>
          <w:lang w:val="da-DK"/>
        </w:rPr>
      </w:pPr>
      <w:r>
        <w:rPr>
          <w:sz w:val="28"/>
          <w:szCs w:val="28"/>
          <w:lang w:eastAsia="vi-VN"/>
        </w:rPr>
        <w:t xml:space="preserve">a) </w:t>
      </w:r>
      <w:r w:rsidR="00AB3895" w:rsidRPr="00AB3895">
        <w:rPr>
          <w:sz w:val="28"/>
          <w:szCs w:val="28"/>
          <w:lang w:val="vi-VN" w:eastAsia="vi-VN"/>
        </w:rPr>
        <w:t xml:space="preserve">Nghị quyết này </w:t>
      </w:r>
      <w:r w:rsidR="00AB3895" w:rsidRPr="00AB3895">
        <w:rPr>
          <w:sz w:val="28"/>
          <w:szCs w:val="28"/>
          <w:lang w:eastAsia="vi-VN"/>
        </w:rPr>
        <w:t>q</w:t>
      </w:r>
      <w:r w:rsidR="00AB3895" w:rsidRPr="00AB3895">
        <w:rPr>
          <w:sz w:val="28"/>
          <w:szCs w:val="28"/>
          <w:lang w:val="vi-VN" w:eastAsia="vi-VN"/>
        </w:rPr>
        <w:t xml:space="preserve">uy định </w:t>
      </w:r>
      <w:r w:rsidR="00AB3895" w:rsidRPr="00AB3895">
        <w:rPr>
          <w:sz w:val="28"/>
          <w:szCs w:val="28"/>
        </w:rPr>
        <w:t>giá dịch vụ xét nghiệm SARS-CoV-2 khôn</w:t>
      </w:r>
      <w:r>
        <w:rPr>
          <w:sz w:val="28"/>
          <w:szCs w:val="28"/>
        </w:rPr>
        <w:t>g thuộc phạm vi thanh toán của Q</w:t>
      </w:r>
      <w:r w:rsidR="00AB3895" w:rsidRPr="00AB3895">
        <w:rPr>
          <w:sz w:val="28"/>
          <w:szCs w:val="28"/>
        </w:rPr>
        <w:t>uỹ bảo hiểm y tế trong các cơ sở khám bệnh, chữa bệnh của Nhà nước trên địa bàn tỉnh Trà Vinh</w:t>
      </w:r>
      <w:r w:rsidR="00AB3895" w:rsidRPr="00AB3895">
        <w:rPr>
          <w:sz w:val="28"/>
          <w:szCs w:val="28"/>
          <w:lang w:val="da-DK"/>
        </w:rPr>
        <w:t>.</w:t>
      </w:r>
    </w:p>
    <w:p w:rsidR="00015A0B" w:rsidRPr="00AB3895" w:rsidRDefault="00015A0B" w:rsidP="00015A0B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b) Nghị quyết này không áp dụng đối với các cơ sở y tế công lập thực hiện dịch vụ y tế dự phòng.</w:t>
      </w:r>
    </w:p>
    <w:p w:rsidR="00AB3895" w:rsidRPr="00587BEA" w:rsidRDefault="00AB3895" w:rsidP="00AB3895">
      <w:pPr>
        <w:tabs>
          <w:tab w:val="left" w:pos="540"/>
        </w:tabs>
        <w:spacing w:before="120" w:after="120" w:line="380" w:lineRule="exact"/>
        <w:ind w:firstLine="720"/>
        <w:jc w:val="both"/>
        <w:rPr>
          <w:sz w:val="28"/>
          <w:szCs w:val="28"/>
        </w:rPr>
      </w:pPr>
      <w:r w:rsidRPr="00587BEA">
        <w:rPr>
          <w:sz w:val="28"/>
          <w:szCs w:val="28"/>
        </w:rPr>
        <w:t>2. Đối tượng áp dụng</w:t>
      </w:r>
    </w:p>
    <w:p w:rsidR="00A01682" w:rsidRDefault="00A01682" w:rsidP="00A01682">
      <w:pPr>
        <w:pStyle w:val="BodyTextIndent2"/>
        <w:spacing w:before="120" w:line="266" w:lineRule="auto"/>
        <w:ind w:left="0" w:firstLine="720"/>
        <w:jc w:val="both"/>
        <w:rPr>
          <w:bCs/>
          <w:sz w:val="28"/>
          <w:szCs w:val="28"/>
        </w:rPr>
      </w:pPr>
      <w:r>
        <w:rPr>
          <w:sz w:val="28"/>
          <w:szCs w:val="28"/>
          <w:lang w:val="es-ES"/>
        </w:rPr>
        <w:lastRenderedPageBreak/>
        <w:t xml:space="preserve">a) </w:t>
      </w:r>
      <w:r w:rsidRPr="006430EC">
        <w:rPr>
          <w:sz w:val="28"/>
          <w:szCs w:val="28"/>
          <w:lang w:val="es-ES"/>
        </w:rPr>
        <w:t xml:space="preserve">Người bệnh chưa tham gia bảo hiểm y tế; người bệnh có thẻ bảo hiểm y tế nhưng đi khám bệnh, chữa bệnh hoặc sử dụng dịch vụ </w:t>
      </w:r>
      <w:r>
        <w:rPr>
          <w:sz w:val="28"/>
          <w:szCs w:val="28"/>
          <w:lang w:val="es-ES"/>
        </w:rPr>
        <w:t>xét nghiệm SARS-CoV-2</w:t>
      </w:r>
      <w:r w:rsidRPr="006430EC">
        <w:rPr>
          <w:sz w:val="28"/>
          <w:szCs w:val="28"/>
          <w:lang w:val="es-ES"/>
        </w:rPr>
        <w:t xml:space="preserve"> không thuộc phạm vi thanh toán của Quỹ bảo hiểm y tế trong các cơ sở khám bệnh, chữa bệnh của Nhà nước trên địa bàn tỉnh Trà Vinh</w:t>
      </w:r>
      <w:r w:rsidRPr="00A42E50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A01682" w:rsidRDefault="00A01682" w:rsidP="00A01682">
      <w:pPr>
        <w:pStyle w:val="BodyTextIndent2"/>
        <w:spacing w:before="120" w:line="266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b) Các cơ sở khám, chữa bệnh của Nhà nước.</w:t>
      </w:r>
    </w:p>
    <w:p w:rsidR="00A01682" w:rsidRDefault="00A01682" w:rsidP="00A01682">
      <w:pPr>
        <w:pStyle w:val="BodyTextIndent2"/>
        <w:spacing w:before="120" w:line="266" w:lineRule="auto"/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c) Các cơ quan, tổ chức, cá nhân có liên quan. </w:t>
      </w:r>
    </w:p>
    <w:p w:rsidR="00AB3895" w:rsidRPr="00AF6B1E" w:rsidRDefault="00AB3895" w:rsidP="00F809B6">
      <w:pPr>
        <w:pStyle w:val="CommentText"/>
        <w:spacing w:before="120" w:after="120" w:line="380" w:lineRule="exact"/>
        <w:ind w:firstLine="720"/>
        <w:jc w:val="both"/>
        <w:rPr>
          <w:b/>
          <w:sz w:val="28"/>
          <w:szCs w:val="28"/>
          <w:lang w:val="en-US"/>
        </w:rPr>
      </w:pPr>
      <w:r w:rsidRPr="00E65DE7">
        <w:rPr>
          <w:b/>
          <w:bCs/>
          <w:sz w:val="28"/>
          <w:szCs w:val="28"/>
        </w:rPr>
        <w:t xml:space="preserve">Điều </w:t>
      </w:r>
      <w:r w:rsidR="00F809B6">
        <w:rPr>
          <w:b/>
          <w:bCs/>
          <w:sz w:val="28"/>
          <w:szCs w:val="28"/>
        </w:rPr>
        <w:t>2</w:t>
      </w:r>
      <w:r w:rsidRPr="00F809B6">
        <w:rPr>
          <w:b/>
          <w:bCs/>
          <w:sz w:val="28"/>
          <w:szCs w:val="28"/>
        </w:rPr>
        <w:t xml:space="preserve">. </w:t>
      </w:r>
      <w:r w:rsidR="00F809B6" w:rsidRPr="00AF6B1E">
        <w:rPr>
          <w:sz w:val="28"/>
          <w:szCs w:val="28"/>
          <w:lang w:val="en-US"/>
        </w:rPr>
        <w:t xml:space="preserve">Mức giá </w:t>
      </w:r>
      <w:r w:rsidRPr="00AF6B1E">
        <w:rPr>
          <w:sz w:val="28"/>
          <w:szCs w:val="28"/>
        </w:rPr>
        <w:t xml:space="preserve">dịch vụ xét nghiệm SARS-CoV-2 </w:t>
      </w:r>
      <w:r w:rsidR="00AF6B1E" w:rsidRPr="00AF6B1E">
        <w:rPr>
          <w:sz w:val="28"/>
          <w:szCs w:val="28"/>
          <w:lang w:val="en-US"/>
        </w:rPr>
        <w:t>không thuộc phạm vi thanh toán của Quỹ Bảo hiểm y tế trong các cơ sở khám bệnh, chữa bệnh của Nhà nước trên địa bàn tỉnh</w:t>
      </w:r>
      <w:r w:rsidR="00AF6B1E">
        <w:rPr>
          <w:sz w:val="28"/>
          <w:szCs w:val="28"/>
          <w:lang w:val="en-US"/>
        </w:rPr>
        <w:t>.</w:t>
      </w:r>
    </w:p>
    <w:p w:rsidR="00AB3895" w:rsidRDefault="00AB3895" w:rsidP="00AB3895">
      <w:pPr>
        <w:pStyle w:val="BodyTextIndent2"/>
        <w:spacing w:before="120" w:line="26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015A0B">
        <w:rPr>
          <w:bCs/>
          <w:sz w:val="28"/>
          <w:szCs w:val="28"/>
        </w:rPr>
        <w:t>Mức giá dịch vụ xét nghiệm SARS-CoV-2 bao gồm giá dịch vụ (chi phí trực tiếp và chi phí tiền lương) cộng chi phí sinh phẩm xét nghiệm SARS-CoV-2.</w:t>
      </w:r>
    </w:p>
    <w:p w:rsidR="00015A0B" w:rsidRDefault="00015A0B" w:rsidP="00AB3895">
      <w:pPr>
        <w:pStyle w:val="BodyTextIndent2"/>
        <w:spacing w:before="120" w:line="26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Trong đó:</w:t>
      </w:r>
    </w:p>
    <w:p w:rsidR="00015A0B" w:rsidRDefault="00015A0B" w:rsidP="00AB3895">
      <w:pPr>
        <w:pStyle w:val="BodyTextIndent2"/>
        <w:spacing w:before="120" w:line="26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Giá dịch vụ (chi phí trực tiếp và chi phí tiền lương) theo mức giá quy định tại khoản 2 Điều này</w:t>
      </w:r>
      <w:r w:rsidR="00A51A9E">
        <w:rPr>
          <w:bCs/>
          <w:sz w:val="28"/>
          <w:szCs w:val="28"/>
        </w:rPr>
        <w:t>.</w:t>
      </w:r>
    </w:p>
    <w:p w:rsidR="00A51A9E" w:rsidRDefault="00A51A9E" w:rsidP="00AB3895">
      <w:pPr>
        <w:pStyle w:val="BodyTextIndent2"/>
        <w:spacing w:before="120" w:line="26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Chi phí sinh phẩm xét nghiệm SARS-CoV-2 theo thực tế sử dụng và giá mua theo quy định của pháp luật về đấu thầu.</w:t>
      </w:r>
    </w:p>
    <w:p w:rsidR="00A51A9E" w:rsidRDefault="00A51A9E" w:rsidP="00AB3895">
      <w:pPr>
        <w:pStyle w:val="BodyTextIndent2"/>
        <w:spacing w:before="120" w:line="26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Giá dịch vụ (chi phí trực tiếp và chi phí tiền lương)</w:t>
      </w:r>
    </w:p>
    <w:tbl>
      <w:tblPr>
        <w:tblW w:w="4878" w:type="pct"/>
        <w:jc w:val="center"/>
        <w:tblCellSpacing w:w="0" w:type="dxa"/>
        <w:tblInd w:w="-8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3"/>
        <w:gridCol w:w="6526"/>
        <w:gridCol w:w="1747"/>
      </w:tblGrid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STT</w:t>
            </w:r>
          </w:p>
        </w:tc>
        <w:tc>
          <w:tcPr>
            <w:tcW w:w="35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color w:val="000000"/>
                <w:sz w:val="28"/>
                <w:szCs w:val="28"/>
                <w:lang w:val="vi-VN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Danh mục dịch vụ</w:t>
            </w:r>
          </w:p>
        </w:tc>
        <w:tc>
          <w:tcPr>
            <w:tcW w:w="9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D31A1" w:rsidRPr="00CD31A1" w:rsidRDefault="00CD31A1" w:rsidP="00CD31A1">
            <w:pPr>
              <w:spacing w:before="120" w:after="120" w:line="234" w:lineRule="atLeast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Mức giá</w:t>
            </w:r>
            <w:r w:rsidRPr="00CD31A1">
              <w:rPr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(</w:t>
            </w:r>
            <w:r w:rsidRPr="00CD31A1">
              <w:rPr>
                <w:b/>
                <w:bCs/>
                <w:color w:val="000000"/>
                <w:sz w:val="28"/>
                <w:szCs w:val="28"/>
              </w:rPr>
              <w:t>ĐVT: đồng)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i/>
                <w:iCs/>
                <w:color w:val="000000"/>
                <w:sz w:val="28"/>
                <w:szCs w:val="28"/>
              </w:rPr>
              <w:t>A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B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1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I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Xét nghiệm SARS-CoV-2 Ag </w:t>
            </w:r>
            <w:r w:rsidRPr="00CD31A1">
              <w:rPr>
                <w:b/>
                <w:bCs/>
                <w:color w:val="000000"/>
                <w:sz w:val="28"/>
                <w:szCs w:val="28"/>
              </w:rPr>
              <w:t>test </w:t>
            </w: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nhanh mẫu đơn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11.200</w:t>
            </w:r>
          </w:p>
        </w:tc>
      </w:tr>
      <w:tr w:rsidR="00CD31A1" w:rsidRPr="00EE29EE" w:rsidTr="00270C61">
        <w:trPr>
          <w:trHeight w:val="897"/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II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4105D2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 xml:space="preserve">Xét nghiệm SARS-CoV-2 Ag miễn dịch tự động/ bán tự động 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30.800</w:t>
            </w:r>
          </w:p>
        </w:tc>
      </w:tr>
      <w:tr w:rsidR="00CD31A1" w:rsidRPr="00EE29EE" w:rsidTr="00270C61">
        <w:trPr>
          <w:trHeight w:val="569"/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</w:rPr>
              <w:t>III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Xét nghiệm SARS-CoV-2 bằng kỹ thuật Realtime RT-PCR trong trường hợp mẫu đơn, gồm: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212.700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Lấy mẫu và bảo quản bệnh phẩm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45.400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Thực hiện xét nghiệm và trả kết quả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167.300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IV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Xét nghiệm SARS-CoV-2 bằng kỹ thuật Realtime RT-PCR trong trường hợp mẫu gộp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sz w:val="28"/>
                <w:szCs w:val="28"/>
                <w:lang w:val="vi-VN"/>
              </w:rPr>
              <w:t> 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1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Trường hợp gộp ≤ 5 que tại thực địa (nơi lấy mẫu)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78.800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1.1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Lấy mẫu và bảo quản bệnh phẩm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24.100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lastRenderedPageBreak/>
              <w:t>1.2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Thực hiện xét nghiệm và trả kết quả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54.700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2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Trường hợp gộp 6-10 que tại thực địa (nơi lấy mẫu)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62.500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2.1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Lấy mẫu và bảo quản bệnh phẩm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23.300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2.2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Thực hiện xét nghiệm và trả kết quả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39.200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Trường hợp gộp ≤ 5 mẫu tại phòng xét nghiệm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112.500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Lấy mẫu và bảo quản bệnh phẩm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48.400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Thực hiện xét nghiệm và trả kết quả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64.100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Trường hợp gộp 6-10 mẫu tại phòng xét nghiệm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b/>
                <w:bCs/>
                <w:color w:val="000000"/>
                <w:sz w:val="28"/>
                <w:szCs w:val="28"/>
                <w:lang w:val="vi-VN"/>
              </w:rPr>
              <w:t>97.200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Lấy mẫu và bảo quản bệnh phẩm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49.200</w:t>
            </w:r>
          </w:p>
        </w:tc>
      </w:tr>
      <w:tr w:rsidR="00CD31A1" w:rsidRPr="00EE29EE" w:rsidTr="00CD31A1">
        <w:trPr>
          <w:tblCellSpacing w:w="0" w:type="dxa"/>
          <w:jc w:val="center"/>
        </w:trPr>
        <w:tc>
          <w:tcPr>
            <w:tcW w:w="4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center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5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Thực hiện xét nghiệm và trả kết quả</w:t>
            </w:r>
          </w:p>
        </w:tc>
        <w:tc>
          <w:tcPr>
            <w:tcW w:w="9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D31A1" w:rsidRPr="00CD31A1" w:rsidRDefault="00CD31A1" w:rsidP="008A054F">
            <w:pPr>
              <w:spacing w:before="120" w:after="120" w:line="234" w:lineRule="atLeast"/>
              <w:jc w:val="right"/>
              <w:rPr>
                <w:sz w:val="28"/>
                <w:szCs w:val="28"/>
              </w:rPr>
            </w:pPr>
            <w:r w:rsidRPr="00CD31A1">
              <w:rPr>
                <w:color w:val="000000"/>
                <w:sz w:val="28"/>
                <w:szCs w:val="28"/>
                <w:lang w:val="vi-VN"/>
              </w:rPr>
              <w:t>48.000</w:t>
            </w:r>
          </w:p>
        </w:tc>
      </w:tr>
    </w:tbl>
    <w:p w:rsidR="00A51A9E" w:rsidRDefault="00A51A9E" w:rsidP="00270C61">
      <w:pPr>
        <w:pStyle w:val="BodyTextIndent2"/>
        <w:spacing w:before="120" w:line="266" w:lineRule="auto"/>
        <w:ind w:left="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Các cơ sở khám bệnh, chữa bệnh của nhà nước thực hiện việc thu giá dịch vụ xét nghiệm SARS-CoV-2 của tổ chức, cá nhân sử dụng dịch vụ theo quy định tại khoản 1 Điều này.</w:t>
      </w:r>
    </w:p>
    <w:p w:rsidR="00AB3895" w:rsidRDefault="00AB3895" w:rsidP="00AB3895">
      <w:pPr>
        <w:spacing w:before="12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Điều </w:t>
      </w:r>
      <w:r w:rsidR="00A51A9E">
        <w:rPr>
          <w:b/>
          <w:sz w:val="28"/>
          <w:szCs w:val="28"/>
        </w:rPr>
        <w:t>3</w:t>
      </w:r>
      <w:r w:rsidRPr="003128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AC77E6">
        <w:rPr>
          <w:sz w:val="28"/>
          <w:szCs w:val="28"/>
        </w:rPr>
        <w:t>Giao</w:t>
      </w:r>
      <w:r>
        <w:rPr>
          <w:sz w:val="28"/>
          <w:szCs w:val="28"/>
        </w:rPr>
        <w:t xml:space="preserve"> </w:t>
      </w:r>
      <w:r w:rsidRPr="00AC77E6">
        <w:rPr>
          <w:sz w:val="28"/>
          <w:szCs w:val="28"/>
        </w:rPr>
        <w:t>Ủy ban nhân dân tỉ</w:t>
      </w:r>
      <w:r>
        <w:rPr>
          <w:sz w:val="28"/>
          <w:szCs w:val="28"/>
        </w:rPr>
        <w:t xml:space="preserve">nh tổ chức thực hiện; </w:t>
      </w:r>
      <w:r w:rsidR="00270C61">
        <w:rPr>
          <w:sz w:val="28"/>
          <w:szCs w:val="28"/>
        </w:rPr>
        <w:t>Thường trực Hội đồng nhân dân, các Ban của Hội đồng nhân dân , các tổ</w:t>
      </w:r>
      <w:r>
        <w:rPr>
          <w:sz w:val="28"/>
          <w:szCs w:val="28"/>
        </w:rPr>
        <w:t xml:space="preserve"> đại biểu Hội đồng nhân dân</w:t>
      </w:r>
      <w:r w:rsidR="00270C61">
        <w:rPr>
          <w:sz w:val="28"/>
          <w:szCs w:val="28"/>
        </w:rPr>
        <w:t xml:space="preserve"> và đại biểu Hội đồng nhân dân</w:t>
      </w:r>
      <w:r>
        <w:rPr>
          <w:sz w:val="28"/>
          <w:szCs w:val="28"/>
        </w:rPr>
        <w:t xml:space="preserve"> tỉnh giám sát việc thực hiện Nghị quyết này. </w:t>
      </w:r>
    </w:p>
    <w:p w:rsidR="00AB3895" w:rsidRPr="00854413" w:rsidRDefault="00AB3895" w:rsidP="00AB3895">
      <w:pPr>
        <w:spacing w:before="120" w:after="120"/>
        <w:ind w:firstLine="567"/>
        <w:jc w:val="both"/>
        <w:rPr>
          <w:sz w:val="28"/>
          <w:szCs w:val="28"/>
        </w:rPr>
      </w:pPr>
      <w:r w:rsidRPr="009452BB">
        <w:rPr>
          <w:sz w:val="28"/>
          <w:szCs w:val="28"/>
        </w:rPr>
        <w:t>Nghị quyết này đã được H</w:t>
      </w:r>
      <w:r>
        <w:rPr>
          <w:sz w:val="28"/>
          <w:szCs w:val="28"/>
        </w:rPr>
        <w:t>ội đồng nhân dân tỉnh Trà Vinh</w:t>
      </w:r>
      <w:r w:rsidRPr="009452BB">
        <w:rPr>
          <w:sz w:val="28"/>
          <w:szCs w:val="28"/>
        </w:rPr>
        <w:t xml:space="preserve"> khoá </w:t>
      </w:r>
      <w:r>
        <w:rPr>
          <w:sz w:val="28"/>
          <w:szCs w:val="28"/>
        </w:rPr>
        <w:t>… k</w:t>
      </w:r>
      <w:r w:rsidRPr="009452BB">
        <w:rPr>
          <w:sz w:val="28"/>
          <w:szCs w:val="28"/>
        </w:rPr>
        <w:t>ỳ họp thứ</w:t>
      </w:r>
      <w:r>
        <w:rPr>
          <w:sz w:val="28"/>
          <w:szCs w:val="28"/>
        </w:rPr>
        <w:t>….</w:t>
      </w:r>
      <w:r w:rsidRPr="009452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452BB">
        <w:rPr>
          <w:sz w:val="28"/>
          <w:szCs w:val="28"/>
        </w:rPr>
        <w:t xml:space="preserve">thông qua ngày </w:t>
      </w:r>
      <w:r>
        <w:rPr>
          <w:sz w:val="28"/>
          <w:szCs w:val="28"/>
        </w:rPr>
        <w:t>…tháng... năm… và có hiệu lực từ ngày …/.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536"/>
      </w:tblGrid>
      <w:tr w:rsidR="00AB3895" w:rsidRPr="00C54038" w:rsidTr="004105D2">
        <w:trPr>
          <w:trHeight w:val="2178"/>
        </w:trPr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95" w:rsidRPr="00C54038" w:rsidRDefault="00AB3895" w:rsidP="00201B91">
            <w:pPr>
              <w:spacing w:before="80"/>
              <w:rPr>
                <w:b/>
                <w:i/>
              </w:rPr>
            </w:pPr>
            <w:r w:rsidRPr="00C54038">
              <w:rPr>
                <w:b/>
                <w:i/>
              </w:rPr>
              <w:t>Nơi nhận:</w:t>
            </w:r>
          </w:p>
          <w:p w:rsidR="00AB3895" w:rsidRPr="00C54038" w:rsidRDefault="00AB3895" w:rsidP="00201B91">
            <w:r w:rsidRPr="00C54038">
              <w:t>- UBTVQH, Chính phủ;</w:t>
            </w:r>
          </w:p>
          <w:p w:rsidR="00AB3895" w:rsidRDefault="00AB3895" w:rsidP="00201B91">
            <w:r w:rsidRPr="00C54038">
              <w:t xml:space="preserve">- </w:t>
            </w:r>
            <w:r w:rsidR="00270C61">
              <w:t xml:space="preserve">Các </w:t>
            </w:r>
            <w:r w:rsidRPr="00C54038">
              <w:t xml:space="preserve">Bộ: </w:t>
            </w:r>
            <w:r w:rsidR="00270C61">
              <w:t>Y tế, TP, TC;</w:t>
            </w:r>
          </w:p>
          <w:p w:rsidR="00EB29BB" w:rsidRDefault="00EB29BB" w:rsidP="00201B91">
            <w:r>
              <w:t>- Ban Công tác đại biểu _ UBTVQH;</w:t>
            </w:r>
          </w:p>
          <w:p w:rsidR="00EB29BB" w:rsidRPr="00C54038" w:rsidRDefault="00EB29BB" w:rsidP="00201B91">
            <w:r>
              <w:t>- Kiểm toán Nhà nước khu vực IX;</w:t>
            </w:r>
          </w:p>
          <w:p w:rsidR="00AB3895" w:rsidRPr="00C54038" w:rsidRDefault="00AB3895" w:rsidP="00201B91">
            <w:r w:rsidRPr="00C54038">
              <w:t>- TT TU</w:t>
            </w:r>
            <w:r>
              <w:t>,</w:t>
            </w:r>
            <w:r w:rsidRPr="00C54038">
              <w:t xml:space="preserve"> UBND tỉnh</w:t>
            </w:r>
            <w:r>
              <w:t>,</w:t>
            </w:r>
            <w:r w:rsidRPr="00C54038">
              <w:t xml:space="preserve"> UBMTTQ tỉnh;</w:t>
            </w:r>
          </w:p>
          <w:p w:rsidR="00AB3895" w:rsidRPr="00C54038" w:rsidRDefault="00AB3895" w:rsidP="00201B91">
            <w:r w:rsidRPr="00C54038">
              <w:t xml:space="preserve">- Đoàn </w:t>
            </w:r>
            <w:r w:rsidR="00EB29BB">
              <w:t>ĐBQH</w:t>
            </w:r>
            <w:r w:rsidRPr="00C54038">
              <w:t xml:space="preserve"> tỉnh;</w:t>
            </w:r>
          </w:p>
          <w:p w:rsidR="00AB3895" w:rsidRPr="00C54038" w:rsidRDefault="00AB3895" w:rsidP="00201B91">
            <w:r w:rsidRPr="00C54038">
              <w:t>- Đại biểu HĐND tỉnh;</w:t>
            </w:r>
          </w:p>
          <w:p w:rsidR="00AB3895" w:rsidRDefault="00AB3895" w:rsidP="00201B91">
            <w:pPr>
              <w:rPr>
                <w:sz w:val="22"/>
                <w:szCs w:val="20"/>
                <w:lang w:val="pl-PL"/>
              </w:rPr>
            </w:pPr>
            <w:r w:rsidRPr="00C54038">
              <w:t xml:space="preserve">- </w:t>
            </w:r>
            <w:r w:rsidR="00EB29BB">
              <w:t xml:space="preserve">Các </w:t>
            </w:r>
            <w:r>
              <w:t>Sở</w:t>
            </w:r>
            <w:r w:rsidR="00EB29BB">
              <w:t>, ngành</w:t>
            </w:r>
            <w:r>
              <w:t xml:space="preserve">: </w:t>
            </w:r>
            <w:r w:rsidR="00EB29BB">
              <w:t>TP</w:t>
            </w:r>
            <w:r>
              <w:t xml:space="preserve">, Y tế, </w:t>
            </w:r>
            <w:r w:rsidR="00EB29BB">
              <w:rPr>
                <w:sz w:val="22"/>
                <w:szCs w:val="20"/>
                <w:lang w:val="pl-PL"/>
              </w:rPr>
              <w:t>TC, KBNN</w:t>
            </w:r>
            <w:r>
              <w:rPr>
                <w:sz w:val="22"/>
                <w:szCs w:val="20"/>
                <w:lang w:val="pl-PL"/>
              </w:rPr>
              <w:t>;</w:t>
            </w:r>
          </w:p>
          <w:p w:rsidR="00EB29BB" w:rsidRDefault="00EB29BB" w:rsidP="00201B91">
            <w:pPr>
              <w:rPr>
                <w:szCs w:val="20"/>
                <w:lang w:val="pl-PL"/>
              </w:rPr>
            </w:pPr>
            <w:r>
              <w:rPr>
                <w:sz w:val="22"/>
                <w:szCs w:val="20"/>
                <w:lang w:val="pl-PL"/>
              </w:rPr>
              <w:t>- Cục Thống kê, Cục Thuế  tỉnh;</w:t>
            </w:r>
          </w:p>
          <w:p w:rsidR="00AB3895" w:rsidRDefault="00AB3895" w:rsidP="00201B91">
            <w:pPr>
              <w:rPr>
                <w:lang w:val="pl-PL"/>
              </w:rPr>
            </w:pPr>
            <w:r w:rsidRPr="00EC2F85">
              <w:rPr>
                <w:lang w:val="pl-PL"/>
              </w:rPr>
              <w:t xml:space="preserve">- TT. HĐND, UBND </w:t>
            </w:r>
            <w:r w:rsidR="00EB29BB">
              <w:rPr>
                <w:lang w:val="pl-PL"/>
              </w:rPr>
              <w:t xml:space="preserve">cấp </w:t>
            </w:r>
            <w:r w:rsidRPr="00EC2F85">
              <w:rPr>
                <w:lang w:val="pl-PL"/>
              </w:rPr>
              <w:t>huyện;</w:t>
            </w:r>
          </w:p>
          <w:p w:rsidR="00EB29BB" w:rsidRPr="00EC2F85" w:rsidRDefault="00EB29BB" w:rsidP="00201B91">
            <w:pPr>
              <w:rPr>
                <w:lang w:val="pl-PL"/>
              </w:rPr>
            </w:pPr>
            <w:r>
              <w:rPr>
                <w:lang w:val="pl-PL"/>
              </w:rPr>
              <w:t>- Hội đồng PBGDPL – Sở Tư pháp;</w:t>
            </w:r>
          </w:p>
          <w:p w:rsidR="00AB3895" w:rsidRPr="00C54038" w:rsidRDefault="00AB3895" w:rsidP="00201B91">
            <w:r w:rsidRPr="00C54038">
              <w:t xml:space="preserve">- </w:t>
            </w:r>
            <w:r w:rsidR="00EB29BB">
              <w:t>Đài PTTH, Báo TV</w:t>
            </w:r>
            <w:r w:rsidRPr="00C54038">
              <w:t>;</w:t>
            </w:r>
          </w:p>
          <w:p w:rsidR="00AB3895" w:rsidRPr="00C54038" w:rsidRDefault="004105D2" w:rsidP="00201B91">
            <w:r>
              <w:t>- Trung tâm Tin học-Công báo</w:t>
            </w:r>
            <w:r w:rsidR="00AB3895" w:rsidRPr="00C54038">
              <w:t xml:space="preserve"> tỉnh;</w:t>
            </w:r>
          </w:p>
          <w:p w:rsidR="00AB3895" w:rsidRDefault="00AB3895" w:rsidP="00201B91">
            <w:r w:rsidRPr="00C54038">
              <w:t>- Website Chính phủ;</w:t>
            </w:r>
          </w:p>
          <w:p w:rsidR="00EB29BB" w:rsidRPr="004105D2" w:rsidRDefault="00EB29BB" w:rsidP="00201B91">
            <w:pPr>
              <w:rPr>
                <w:lang w:val="pl-PL"/>
              </w:rPr>
            </w:pPr>
            <w:r w:rsidRPr="00EC2F85">
              <w:rPr>
                <w:lang w:val="pl-PL"/>
              </w:rPr>
              <w:t xml:space="preserve">- </w:t>
            </w:r>
            <w:r w:rsidR="004105D2">
              <w:rPr>
                <w:lang w:val="pl-PL"/>
              </w:rPr>
              <w:t xml:space="preserve">Văn phòng: Đoàn ĐBQH và </w:t>
            </w:r>
            <w:r w:rsidRPr="00EC2F85">
              <w:rPr>
                <w:lang w:val="pl-PL"/>
              </w:rPr>
              <w:t>HĐND, UBND</w:t>
            </w:r>
            <w:r w:rsidR="004105D2">
              <w:rPr>
                <w:lang w:val="pl-PL"/>
              </w:rPr>
              <w:t xml:space="preserve"> tỉnh</w:t>
            </w:r>
            <w:r w:rsidRPr="00EC2F85">
              <w:rPr>
                <w:lang w:val="pl-PL"/>
              </w:rPr>
              <w:t>;</w:t>
            </w:r>
          </w:p>
          <w:p w:rsidR="00AB3895" w:rsidRPr="00C54038" w:rsidRDefault="00AB3895" w:rsidP="004105D2">
            <w:r w:rsidRPr="00C54038">
              <w:t>- Lưu: VT, HĐND.</w:t>
            </w:r>
          </w:p>
        </w:tc>
        <w:tc>
          <w:tcPr>
            <w:tcW w:w="45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3895" w:rsidRPr="00C54038" w:rsidRDefault="00AB3895" w:rsidP="00201B91">
            <w:pPr>
              <w:spacing w:before="120" w:after="150"/>
              <w:ind w:hanging="33"/>
              <w:jc w:val="center"/>
              <w:rPr>
                <w:b/>
                <w:sz w:val="28"/>
                <w:szCs w:val="28"/>
              </w:rPr>
            </w:pPr>
            <w:r w:rsidRPr="00C54038">
              <w:rPr>
                <w:b/>
                <w:sz w:val="28"/>
                <w:szCs w:val="28"/>
              </w:rPr>
              <w:t>CHỦ TỊCH</w:t>
            </w:r>
          </w:p>
          <w:p w:rsidR="00AB3895" w:rsidRDefault="00AB3895" w:rsidP="00201B91">
            <w:pPr>
              <w:spacing w:before="120" w:after="150"/>
              <w:ind w:firstLine="720"/>
              <w:jc w:val="center"/>
              <w:rPr>
                <w:sz w:val="28"/>
                <w:szCs w:val="28"/>
              </w:rPr>
            </w:pPr>
            <w:r w:rsidRPr="00C54038">
              <w:rPr>
                <w:sz w:val="28"/>
                <w:szCs w:val="28"/>
              </w:rPr>
              <w:br/>
            </w:r>
            <w:r w:rsidRPr="00C54038">
              <w:rPr>
                <w:sz w:val="28"/>
                <w:szCs w:val="28"/>
              </w:rPr>
              <w:br/>
            </w:r>
            <w:r w:rsidRPr="00C54038">
              <w:rPr>
                <w:sz w:val="28"/>
                <w:szCs w:val="28"/>
              </w:rPr>
              <w:br/>
            </w:r>
            <w:r w:rsidRPr="00C54038">
              <w:rPr>
                <w:sz w:val="28"/>
                <w:szCs w:val="28"/>
              </w:rPr>
              <w:br/>
            </w:r>
          </w:p>
          <w:p w:rsidR="00AB3895" w:rsidRDefault="00AB3895" w:rsidP="00201B91">
            <w:pPr>
              <w:spacing w:before="120" w:after="150"/>
              <w:ind w:firstLine="720"/>
              <w:jc w:val="center"/>
              <w:rPr>
                <w:sz w:val="28"/>
                <w:szCs w:val="28"/>
              </w:rPr>
            </w:pPr>
          </w:p>
          <w:p w:rsidR="00AB3895" w:rsidRPr="00C54038" w:rsidRDefault="00AB3895" w:rsidP="00201B91">
            <w:pPr>
              <w:spacing w:before="120" w:after="150"/>
              <w:ind w:firstLine="72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B3895" w:rsidRDefault="00AB3895" w:rsidP="00AB3895"/>
    <w:p w:rsidR="00AB3895" w:rsidRDefault="00AB3895" w:rsidP="00AB3895"/>
    <w:p w:rsidR="00DD035C" w:rsidRDefault="00DD035C"/>
    <w:sectPr w:rsidR="00DD035C" w:rsidSect="00E65DE7">
      <w:footerReference w:type="default" r:id="rId7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193" w:rsidRDefault="009E1193">
      <w:r>
        <w:separator/>
      </w:r>
    </w:p>
  </w:endnote>
  <w:endnote w:type="continuationSeparator" w:id="0">
    <w:p w:rsidR="009E1193" w:rsidRDefault="009E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39626"/>
      <w:docPartObj>
        <w:docPartGallery w:val="Page Numbers (Bottom of Page)"/>
        <w:docPartUnique/>
      </w:docPartObj>
    </w:sdtPr>
    <w:sdtEndPr/>
    <w:sdtContent>
      <w:p w:rsidR="00A24830" w:rsidRDefault="00FE373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A1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4830" w:rsidRDefault="009E11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193" w:rsidRDefault="009E1193">
      <w:r>
        <w:separator/>
      </w:r>
    </w:p>
  </w:footnote>
  <w:footnote w:type="continuationSeparator" w:id="0">
    <w:p w:rsidR="009E1193" w:rsidRDefault="009E11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95"/>
    <w:rsid w:val="00015A0B"/>
    <w:rsid w:val="00091B34"/>
    <w:rsid w:val="000A2182"/>
    <w:rsid w:val="001B04EC"/>
    <w:rsid w:val="001B2F6F"/>
    <w:rsid w:val="00242FC5"/>
    <w:rsid w:val="00270C61"/>
    <w:rsid w:val="003959C5"/>
    <w:rsid w:val="003C4A10"/>
    <w:rsid w:val="004105D2"/>
    <w:rsid w:val="00471C98"/>
    <w:rsid w:val="00635644"/>
    <w:rsid w:val="00776208"/>
    <w:rsid w:val="007F222D"/>
    <w:rsid w:val="008514EF"/>
    <w:rsid w:val="009E1193"/>
    <w:rsid w:val="00A01682"/>
    <w:rsid w:val="00A51A9E"/>
    <w:rsid w:val="00AB3895"/>
    <w:rsid w:val="00AF6B1E"/>
    <w:rsid w:val="00C0362D"/>
    <w:rsid w:val="00C57084"/>
    <w:rsid w:val="00CD31A1"/>
    <w:rsid w:val="00DD035C"/>
    <w:rsid w:val="00EB29BB"/>
    <w:rsid w:val="00F36BF0"/>
    <w:rsid w:val="00F5633B"/>
    <w:rsid w:val="00F809B6"/>
    <w:rsid w:val="00FE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9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3895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AB3895"/>
    <w:pPr>
      <w:keepNext/>
      <w:jc w:val="center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B3895"/>
    <w:pPr>
      <w:keepNext/>
      <w:jc w:val="center"/>
      <w:outlineLvl w:val="3"/>
    </w:pPr>
    <w:rPr>
      <w:i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895"/>
    <w:rPr>
      <w:rFonts w:eastAsia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AB3895"/>
    <w:rPr>
      <w:rFonts w:eastAsia="Times New Roman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AB3895"/>
    <w:rPr>
      <w:rFonts w:eastAsia="Times New Roman" w:cs="Times New Roman"/>
      <w:i/>
      <w:iCs/>
      <w:szCs w:val="26"/>
    </w:rPr>
  </w:style>
  <w:style w:type="paragraph" w:styleId="Footer">
    <w:name w:val="footer"/>
    <w:basedOn w:val="Normal"/>
    <w:link w:val="FooterChar"/>
    <w:uiPriority w:val="99"/>
    <w:unhideWhenUsed/>
    <w:rsid w:val="00AB3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895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B38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3895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B3895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AB3895"/>
    <w:rPr>
      <w:sz w:val="20"/>
      <w:szCs w:val="20"/>
      <w:lang w:val="vi-VN" w:eastAsia="vi-VN"/>
    </w:rPr>
  </w:style>
  <w:style w:type="character" w:customStyle="1" w:styleId="CommentTextChar">
    <w:name w:val="Comment Text Char"/>
    <w:basedOn w:val="DefaultParagraphFont"/>
    <w:link w:val="CommentText"/>
    <w:rsid w:val="00AB3895"/>
    <w:rPr>
      <w:rFonts w:eastAsia="Times New Roman" w:cs="Times New Roman"/>
      <w:sz w:val="20"/>
      <w:szCs w:val="20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895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3895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link w:val="Heading2Char"/>
    <w:qFormat/>
    <w:rsid w:val="00AB3895"/>
    <w:pPr>
      <w:keepNext/>
      <w:jc w:val="center"/>
      <w:outlineLvl w:val="1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AB3895"/>
    <w:pPr>
      <w:keepNext/>
      <w:jc w:val="center"/>
      <w:outlineLvl w:val="3"/>
    </w:pPr>
    <w:rPr>
      <w:i/>
      <w:i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3895"/>
    <w:rPr>
      <w:rFonts w:eastAsia="Times New Roman" w:cs="Times New Roman"/>
      <w:b/>
      <w:bCs/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AB3895"/>
    <w:rPr>
      <w:rFonts w:eastAsia="Times New Roman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rsid w:val="00AB3895"/>
    <w:rPr>
      <w:rFonts w:eastAsia="Times New Roman" w:cs="Times New Roman"/>
      <w:i/>
      <w:iCs/>
      <w:szCs w:val="26"/>
    </w:rPr>
  </w:style>
  <w:style w:type="paragraph" w:styleId="Footer">
    <w:name w:val="footer"/>
    <w:basedOn w:val="Normal"/>
    <w:link w:val="FooterChar"/>
    <w:uiPriority w:val="99"/>
    <w:unhideWhenUsed/>
    <w:rsid w:val="00AB3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895"/>
    <w:rPr>
      <w:rFonts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B38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B3895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AB3895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AB3895"/>
    <w:rPr>
      <w:sz w:val="20"/>
      <w:szCs w:val="20"/>
      <w:lang w:val="vi-VN" w:eastAsia="vi-VN"/>
    </w:rPr>
  </w:style>
  <w:style w:type="character" w:customStyle="1" w:styleId="CommentTextChar">
    <w:name w:val="Comment Text Char"/>
    <w:basedOn w:val="DefaultParagraphFont"/>
    <w:link w:val="CommentText"/>
    <w:rsid w:val="00AB3895"/>
    <w:rPr>
      <w:rFonts w:eastAsia="Times New Roman" w:cs="Times New Roman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quachhaidang</dc:creator>
  <cp:lastModifiedBy>Windows User</cp:lastModifiedBy>
  <cp:revision>6</cp:revision>
  <dcterms:created xsi:type="dcterms:W3CDTF">2022-03-09T08:43:00Z</dcterms:created>
  <dcterms:modified xsi:type="dcterms:W3CDTF">2022-03-11T03:04:00Z</dcterms:modified>
</cp:coreProperties>
</file>